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BA6" w14:textId="3A490235" w:rsidR="0034232E" w:rsidRDefault="0034232E" w:rsidP="0034232E">
      <w:pPr>
        <w:jc w:val="center"/>
        <w:rPr>
          <w:b/>
          <w:bCs/>
          <w:color w:val="00B050"/>
          <w:sz w:val="56"/>
          <w:szCs w:val="56"/>
        </w:rPr>
      </w:pPr>
      <w:r w:rsidRPr="0034232E">
        <w:rPr>
          <w:b/>
          <w:bCs/>
          <w:color w:val="00B050"/>
          <w:sz w:val="56"/>
          <w:szCs w:val="56"/>
        </w:rPr>
        <w:t>KOSZYCZEK WIELKANOCNY</w:t>
      </w:r>
    </w:p>
    <w:p w14:paraId="1DE6791B" w14:textId="29BABFDA" w:rsidR="00E546AE" w:rsidRPr="00E546AE" w:rsidRDefault="00E546AE" w:rsidP="0034232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 talerzyka papierowego.</w:t>
      </w:r>
    </w:p>
    <w:p w14:paraId="68A2B33D" w14:textId="2C548D1D" w:rsidR="0034232E" w:rsidRPr="0034232E" w:rsidRDefault="0034232E" w:rsidP="0034232E">
      <w:pPr>
        <w:jc w:val="center"/>
        <w:rPr>
          <w:b/>
          <w:bCs/>
          <w:color w:val="00B050"/>
          <w:sz w:val="56"/>
          <w:szCs w:val="56"/>
        </w:rPr>
      </w:pPr>
      <w:r w:rsidRPr="0034232E">
        <w:rPr>
          <w:b/>
          <w:bCs/>
          <w:color w:val="00B050"/>
          <w:sz w:val="56"/>
          <w:szCs w:val="56"/>
        </w:rPr>
        <w:drawing>
          <wp:inline distT="0" distB="0" distL="0" distR="0" wp14:anchorId="7D30BB3B" wp14:editId="26AEDE44">
            <wp:extent cx="5760720" cy="3705860"/>
            <wp:effectExtent l="0" t="0" r="0" b="8890"/>
            <wp:docPr id="10" name="Obraz 10" descr="Pin on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n on Wielkan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F31ED" w14:textId="77777777" w:rsidR="0034232E" w:rsidRPr="0034232E" w:rsidRDefault="0034232E" w:rsidP="0034232E">
      <w:pPr>
        <w:jc w:val="both"/>
        <w:rPr>
          <w:sz w:val="28"/>
          <w:szCs w:val="28"/>
        </w:rPr>
      </w:pPr>
    </w:p>
    <w:p w14:paraId="76B70EA9" w14:textId="5F62F9AA" w:rsidR="0034232E" w:rsidRDefault="0034232E" w:rsidP="0034232E">
      <w:pPr>
        <w:ind w:firstLine="708"/>
        <w:jc w:val="both"/>
        <w:rPr>
          <w:sz w:val="28"/>
          <w:szCs w:val="28"/>
        </w:rPr>
      </w:pPr>
      <w:r w:rsidRPr="0034232E">
        <w:rPr>
          <w:sz w:val="28"/>
          <w:szCs w:val="28"/>
        </w:rPr>
        <w:t xml:space="preserve">Ozdoby wielkanocne sprawiają, że na święta dom wygląda świeżo </w:t>
      </w:r>
      <w:r w:rsidR="00E546AE">
        <w:rPr>
          <w:sz w:val="28"/>
          <w:szCs w:val="28"/>
        </w:rPr>
        <w:br/>
      </w:r>
      <w:r w:rsidRPr="0034232E">
        <w:rPr>
          <w:sz w:val="28"/>
          <w:szCs w:val="28"/>
        </w:rPr>
        <w:t xml:space="preserve">i wiosennie. W łatwy sposób możemy go udekorować prostymi dekoracjami </w:t>
      </w:r>
      <w:r w:rsidR="00E546AE">
        <w:rPr>
          <w:sz w:val="28"/>
          <w:szCs w:val="28"/>
        </w:rPr>
        <w:br/>
      </w:r>
      <w:r w:rsidRPr="0034232E">
        <w:rPr>
          <w:sz w:val="28"/>
          <w:szCs w:val="28"/>
        </w:rPr>
        <w:t xml:space="preserve">z papieru. </w:t>
      </w:r>
      <w:r>
        <w:rPr>
          <w:sz w:val="28"/>
          <w:szCs w:val="28"/>
        </w:rPr>
        <w:t>Oto</w:t>
      </w:r>
      <w:r w:rsidRPr="0034232E">
        <w:rPr>
          <w:sz w:val="28"/>
          <w:szCs w:val="28"/>
        </w:rPr>
        <w:t xml:space="preserve"> pomysł i instrukcj</w:t>
      </w:r>
      <w:r>
        <w:rPr>
          <w:sz w:val="28"/>
          <w:szCs w:val="28"/>
        </w:rPr>
        <w:t>a</w:t>
      </w:r>
      <w:r w:rsidRPr="0034232E">
        <w:rPr>
          <w:sz w:val="28"/>
          <w:szCs w:val="28"/>
        </w:rPr>
        <w:t xml:space="preserve"> wykonania koszyczk</w:t>
      </w:r>
      <w:r>
        <w:rPr>
          <w:sz w:val="28"/>
          <w:szCs w:val="28"/>
        </w:rPr>
        <w:t>a</w:t>
      </w:r>
      <w:r w:rsidRPr="0034232E">
        <w:rPr>
          <w:sz w:val="28"/>
          <w:szCs w:val="28"/>
        </w:rPr>
        <w:t xml:space="preserve"> wielkanocn</w:t>
      </w:r>
      <w:r>
        <w:rPr>
          <w:sz w:val="28"/>
          <w:szCs w:val="28"/>
        </w:rPr>
        <w:t>ego.</w:t>
      </w:r>
    </w:p>
    <w:p w14:paraId="4B504EE3" w14:textId="77777777" w:rsidR="0034232E" w:rsidRPr="0034232E" w:rsidRDefault="0034232E" w:rsidP="0034232E">
      <w:pPr>
        <w:ind w:firstLine="708"/>
        <w:jc w:val="both"/>
        <w:rPr>
          <w:sz w:val="28"/>
          <w:szCs w:val="28"/>
        </w:rPr>
      </w:pPr>
      <w:r w:rsidRPr="0034232E">
        <w:rPr>
          <w:b/>
          <w:bCs/>
          <w:sz w:val="28"/>
          <w:szCs w:val="28"/>
        </w:rPr>
        <w:t>Potrzebne będą:</w:t>
      </w:r>
    </w:p>
    <w:p w14:paraId="0DADC666" w14:textId="506AC051" w:rsidR="0034232E" w:rsidRPr="0034232E" w:rsidRDefault="0034232E" w:rsidP="0034232E">
      <w:pPr>
        <w:numPr>
          <w:ilvl w:val="0"/>
          <w:numId w:val="1"/>
        </w:numPr>
        <w:jc w:val="both"/>
        <w:rPr>
          <w:sz w:val="28"/>
          <w:szCs w:val="28"/>
        </w:rPr>
      </w:pPr>
      <w:r w:rsidRPr="0034232E">
        <w:rPr>
          <w:sz w:val="28"/>
          <w:szCs w:val="28"/>
        </w:rPr>
        <w:t>papierowe talerzyki</w:t>
      </w:r>
    </w:p>
    <w:p w14:paraId="601B4083" w14:textId="08E41089" w:rsidR="0034232E" w:rsidRPr="0034232E" w:rsidRDefault="0034232E" w:rsidP="0034232E">
      <w:pPr>
        <w:numPr>
          <w:ilvl w:val="0"/>
          <w:numId w:val="1"/>
        </w:numPr>
        <w:jc w:val="both"/>
        <w:rPr>
          <w:sz w:val="28"/>
          <w:szCs w:val="28"/>
        </w:rPr>
      </w:pPr>
      <w:r w:rsidRPr="0034232E">
        <w:rPr>
          <w:sz w:val="28"/>
          <w:szCs w:val="28"/>
        </w:rPr>
        <w:t>ołówek</w:t>
      </w:r>
    </w:p>
    <w:p w14:paraId="2109E080" w14:textId="59FD3179" w:rsidR="0034232E" w:rsidRPr="0034232E" w:rsidRDefault="0034232E" w:rsidP="0034232E">
      <w:pPr>
        <w:numPr>
          <w:ilvl w:val="0"/>
          <w:numId w:val="1"/>
        </w:numPr>
        <w:jc w:val="both"/>
        <w:rPr>
          <w:sz w:val="28"/>
          <w:szCs w:val="28"/>
        </w:rPr>
      </w:pPr>
      <w:r w:rsidRPr="0034232E">
        <w:rPr>
          <w:sz w:val="28"/>
          <w:szCs w:val="28"/>
        </w:rPr>
        <w:t>linijka</w:t>
      </w:r>
    </w:p>
    <w:p w14:paraId="0C84830A" w14:textId="140F07E3" w:rsidR="0034232E" w:rsidRPr="0034232E" w:rsidRDefault="0034232E" w:rsidP="0034232E">
      <w:pPr>
        <w:numPr>
          <w:ilvl w:val="0"/>
          <w:numId w:val="1"/>
        </w:numPr>
        <w:jc w:val="both"/>
        <w:rPr>
          <w:sz w:val="28"/>
          <w:szCs w:val="28"/>
        </w:rPr>
      </w:pPr>
      <w:r w:rsidRPr="0034232E">
        <w:rPr>
          <w:sz w:val="28"/>
          <w:szCs w:val="28"/>
        </w:rPr>
        <w:t>kle</w:t>
      </w:r>
      <w:r>
        <w:rPr>
          <w:sz w:val="28"/>
          <w:szCs w:val="28"/>
        </w:rPr>
        <w:t>j</w:t>
      </w:r>
    </w:p>
    <w:p w14:paraId="703FC955" w14:textId="2423097C" w:rsidR="0034232E" w:rsidRPr="0034232E" w:rsidRDefault="0034232E" w:rsidP="0034232E">
      <w:pPr>
        <w:numPr>
          <w:ilvl w:val="0"/>
          <w:numId w:val="1"/>
        </w:numPr>
        <w:jc w:val="both"/>
        <w:rPr>
          <w:sz w:val="28"/>
          <w:szCs w:val="28"/>
        </w:rPr>
      </w:pPr>
      <w:r w:rsidRPr="0034232E">
        <w:rPr>
          <w:sz w:val="28"/>
          <w:szCs w:val="28"/>
        </w:rPr>
        <w:t>nożyczki </w:t>
      </w:r>
    </w:p>
    <w:p w14:paraId="754D98D2" w14:textId="7ED89110" w:rsidR="0034232E" w:rsidRPr="0034232E" w:rsidRDefault="0034232E" w:rsidP="0034232E">
      <w:pPr>
        <w:numPr>
          <w:ilvl w:val="0"/>
          <w:numId w:val="1"/>
        </w:numPr>
        <w:jc w:val="both"/>
        <w:rPr>
          <w:sz w:val="28"/>
          <w:szCs w:val="28"/>
        </w:rPr>
      </w:pPr>
      <w:r w:rsidRPr="0034232E">
        <w:rPr>
          <w:sz w:val="28"/>
          <w:szCs w:val="28"/>
        </w:rPr>
        <w:t>kawałek białej tektury falistej </w:t>
      </w:r>
    </w:p>
    <w:p w14:paraId="4D6677D0" w14:textId="77777777" w:rsidR="0034232E" w:rsidRDefault="0034232E" w:rsidP="0034232E">
      <w:pPr>
        <w:numPr>
          <w:ilvl w:val="0"/>
          <w:numId w:val="1"/>
        </w:numPr>
        <w:jc w:val="both"/>
        <w:rPr>
          <w:sz w:val="28"/>
          <w:szCs w:val="28"/>
        </w:rPr>
      </w:pPr>
      <w:r w:rsidRPr="0034232E">
        <w:rPr>
          <w:sz w:val="28"/>
          <w:szCs w:val="28"/>
        </w:rPr>
        <w:t>4 spinacze</w:t>
      </w:r>
    </w:p>
    <w:p w14:paraId="693F40F9" w14:textId="77777777" w:rsidR="00E546AE" w:rsidRDefault="00E546AE" w:rsidP="0034232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770F998" w14:textId="7310DEC6" w:rsidR="0034232E" w:rsidRPr="0034232E" w:rsidRDefault="0034232E" w:rsidP="0034232E">
      <w:pPr>
        <w:jc w:val="both"/>
        <w:rPr>
          <w:sz w:val="28"/>
          <w:szCs w:val="28"/>
        </w:rPr>
      </w:pPr>
      <w:r w:rsidRPr="003423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Krok I – Rysowanie linii cięcia i zaginania</w:t>
      </w:r>
    </w:p>
    <w:p w14:paraId="54240F63" w14:textId="6CBDA8C6" w:rsidR="0034232E" w:rsidRPr="0034232E" w:rsidRDefault="0034232E" w:rsidP="0034232E">
      <w:pPr>
        <w:shd w:val="clear" w:color="auto" w:fill="F4F4F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6" w:tooltip="Krok I – Rysowanie linii cięcia i zaginania" w:history="1">
        <w:r w:rsidRPr="0034232E">
          <w:rPr>
            <w:rFonts w:ascii="Times New Roman" w:eastAsia="Times New Roman" w:hAnsi="Times New Roman" w:cs="Times New Roman"/>
            <w:noProof/>
            <w:color w:val="333333"/>
            <w:sz w:val="28"/>
            <w:szCs w:val="28"/>
            <w:bdr w:val="none" w:sz="0" w:space="0" w:color="auto" w:frame="1"/>
            <w:lang w:eastAsia="pl-PL"/>
          </w:rPr>
          <w:drawing>
            <wp:inline distT="0" distB="0" distL="0" distR="0" wp14:anchorId="700596E7" wp14:editId="35F40056">
              <wp:extent cx="2857500" cy="1666875"/>
              <wp:effectExtent l="0" t="0" r="0" b="9525"/>
              <wp:docPr id="8" name="Obraz 8" descr="Krok I – Rysowanie linii cięcia i zaginania">
                <a:hlinkClick xmlns:a="http://schemas.openxmlformats.org/drawingml/2006/main" r:id="rId6" tooltip="&quot;Krok I – Rysowanie linii cięcia i zaginani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Krok I – Rysowanie linii cięcia i zaginania">
                        <a:hlinkClick r:id="rId6" tooltip="&quot;Krok I – Rysowanie linii cięcia i zaginani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4232E">
          <w:rPr>
            <w:rFonts w:ascii="Times New Roman" w:eastAsia="Times New Roman" w:hAnsi="Times New Roman" w:cs="Times New Roman"/>
            <w:noProof/>
            <w:color w:val="333333"/>
            <w:sz w:val="28"/>
            <w:szCs w:val="28"/>
            <w:bdr w:val="none" w:sz="0" w:space="0" w:color="auto" w:frame="1"/>
            <w:lang w:eastAsia="pl-PL"/>
          </w:rPr>
          <w:drawing>
            <wp:inline distT="0" distB="0" distL="0" distR="0" wp14:anchorId="217B0CE9" wp14:editId="2A3C89E6">
              <wp:extent cx="381000" cy="381000"/>
              <wp:effectExtent l="0" t="0" r="0" b="0"/>
              <wp:docPr id="7" name="Obraz 7" descr="Powiększ">
                <a:hlinkClick xmlns:a="http://schemas.openxmlformats.org/drawingml/2006/main" r:id="rId6" tooltip="&quot;Krok I – Rysowanie linii cięcia i zaginani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owiększ">
                        <a:hlinkClick r:id="rId6" tooltip="&quot;Krok I – Rysowanie linii cięcia i zaginani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2D58AA81" w14:textId="77777777" w:rsidR="0034232E" w:rsidRPr="00E546AE" w:rsidRDefault="0034232E" w:rsidP="0034232E">
      <w:pPr>
        <w:shd w:val="clear" w:color="auto" w:fill="FFFFFF"/>
        <w:spacing w:after="240" w:line="33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232E">
        <w:rPr>
          <w:rFonts w:ascii="Times New Roman" w:eastAsia="Times New Roman" w:hAnsi="Times New Roman" w:cs="Times New Roman"/>
          <w:sz w:val="28"/>
          <w:szCs w:val="28"/>
          <w:lang w:eastAsia="pl-PL"/>
        </w:rPr>
        <w:t>Na środku papierowego talerzyka narysuj kwadrat, a następnie przedłuż linie wychodzące z jego wierzchołków aż do krawędzi talerzyka – tak jak na zdjęciu.</w:t>
      </w:r>
    </w:p>
    <w:p w14:paraId="74292161" w14:textId="184BC1DB" w:rsidR="0034232E" w:rsidRPr="0034232E" w:rsidRDefault="0034232E" w:rsidP="0034232E">
      <w:pPr>
        <w:shd w:val="clear" w:color="auto" w:fill="FFFFFF"/>
        <w:spacing w:after="240" w:line="3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423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Krok II – Wycinanie talerzyka</w:t>
      </w:r>
    </w:p>
    <w:p w14:paraId="68F27FD8" w14:textId="4E2C9FDB" w:rsidR="0034232E" w:rsidRPr="0034232E" w:rsidRDefault="0034232E" w:rsidP="0034232E">
      <w:pPr>
        <w:shd w:val="clear" w:color="auto" w:fill="F4F4F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9" w:tooltip="Krok II – Wycinanie talerzyka" w:history="1">
        <w:r w:rsidRPr="0034232E">
          <w:rPr>
            <w:rFonts w:ascii="Times New Roman" w:eastAsia="Times New Roman" w:hAnsi="Times New Roman" w:cs="Times New Roman"/>
            <w:noProof/>
            <w:color w:val="333333"/>
            <w:sz w:val="28"/>
            <w:szCs w:val="28"/>
            <w:bdr w:val="none" w:sz="0" w:space="0" w:color="auto" w:frame="1"/>
            <w:lang w:eastAsia="pl-PL"/>
          </w:rPr>
          <w:drawing>
            <wp:inline distT="0" distB="0" distL="0" distR="0" wp14:anchorId="08AB1D31" wp14:editId="45BF1244">
              <wp:extent cx="2857500" cy="1666875"/>
              <wp:effectExtent l="0" t="0" r="0" b="9525"/>
              <wp:docPr id="6" name="Obraz 6" descr="Krok II – Wycinanie talerzyka">
                <a:hlinkClick xmlns:a="http://schemas.openxmlformats.org/drawingml/2006/main" r:id="rId9" tooltip="&quot;Krok II – Wycinanie talerzyk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Krok II – Wycinanie talerzyka">
                        <a:hlinkClick r:id="rId9" tooltip="&quot;Krok II – Wycinanie talerzyk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4232E">
          <w:rPr>
            <w:rFonts w:ascii="Times New Roman" w:eastAsia="Times New Roman" w:hAnsi="Times New Roman" w:cs="Times New Roman"/>
            <w:noProof/>
            <w:color w:val="333333"/>
            <w:sz w:val="28"/>
            <w:szCs w:val="28"/>
            <w:bdr w:val="none" w:sz="0" w:space="0" w:color="auto" w:frame="1"/>
            <w:lang w:eastAsia="pl-PL"/>
          </w:rPr>
          <w:drawing>
            <wp:inline distT="0" distB="0" distL="0" distR="0" wp14:anchorId="278B8C69" wp14:editId="4AABA388">
              <wp:extent cx="381000" cy="381000"/>
              <wp:effectExtent l="0" t="0" r="0" b="0"/>
              <wp:docPr id="5" name="Obraz 5" descr="Powiększ">
                <a:hlinkClick xmlns:a="http://schemas.openxmlformats.org/drawingml/2006/main" r:id="rId9" tooltip="&quot;Krok II – Wycinanie talerzyk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owiększ">
                        <a:hlinkClick r:id="rId9" tooltip="&quot;Krok II – Wycinanie talerzyk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599D4B0" w14:textId="77777777" w:rsidR="0034232E" w:rsidRPr="00E546AE" w:rsidRDefault="0034232E" w:rsidP="0034232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232E">
        <w:rPr>
          <w:rFonts w:ascii="Times New Roman" w:eastAsia="Times New Roman" w:hAnsi="Times New Roman" w:cs="Times New Roman"/>
          <w:sz w:val="28"/>
          <w:szCs w:val="28"/>
          <w:lang w:eastAsia="pl-PL"/>
        </w:rPr>
        <w:t>Linie wychodzące z wierzchołków kwadratu natnij nożyczkami, a następnie złóż talerzyk wzdłuż linii kwadratu.</w:t>
      </w:r>
    </w:p>
    <w:p w14:paraId="649F0216" w14:textId="1ED82896" w:rsidR="0034232E" w:rsidRPr="0034232E" w:rsidRDefault="0034232E" w:rsidP="0034232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423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Krok III – Sklejanie koszyczka</w:t>
      </w:r>
    </w:p>
    <w:p w14:paraId="431FFBDB" w14:textId="0134361F" w:rsidR="0034232E" w:rsidRPr="0034232E" w:rsidRDefault="0034232E" w:rsidP="0034232E">
      <w:pPr>
        <w:shd w:val="clear" w:color="auto" w:fill="F4F4F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11" w:tooltip="Krok III – Sklejanie koszyczka" w:history="1">
        <w:r w:rsidRPr="0034232E">
          <w:rPr>
            <w:rFonts w:ascii="Times New Roman" w:eastAsia="Times New Roman" w:hAnsi="Times New Roman" w:cs="Times New Roman"/>
            <w:noProof/>
            <w:color w:val="333333"/>
            <w:sz w:val="28"/>
            <w:szCs w:val="28"/>
            <w:bdr w:val="none" w:sz="0" w:space="0" w:color="auto" w:frame="1"/>
            <w:lang w:eastAsia="pl-PL"/>
          </w:rPr>
          <w:drawing>
            <wp:inline distT="0" distB="0" distL="0" distR="0" wp14:anchorId="2F96670C" wp14:editId="363A9A0A">
              <wp:extent cx="2857500" cy="1666875"/>
              <wp:effectExtent l="0" t="0" r="0" b="9525"/>
              <wp:docPr id="4" name="Obraz 4" descr="Krok III – Sklejanie koszyczka">
                <a:hlinkClick xmlns:a="http://schemas.openxmlformats.org/drawingml/2006/main" r:id="rId11" tooltip="&quot;Krok III – Sklejanie koszyczk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Krok III – Sklejanie koszyczka">
                        <a:hlinkClick r:id="rId11" tooltip="&quot;Krok III – Sklejanie koszyczk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4232E">
          <w:rPr>
            <w:rFonts w:ascii="Times New Roman" w:eastAsia="Times New Roman" w:hAnsi="Times New Roman" w:cs="Times New Roman"/>
            <w:noProof/>
            <w:color w:val="333333"/>
            <w:sz w:val="28"/>
            <w:szCs w:val="28"/>
            <w:bdr w:val="none" w:sz="0" w:space="0" w:color="auto" w:frame="1"/>
            <w:lang w:eastAsia="pl-PL"/>
          </w:rPr>
          <w:drawing>
            <wp:inline distT="0" distB="0" distL="0" distR="0" wp14:anchorId="37FBF51A" wp14:editId="2A99B4E4">
              <wp:extent cx="381000" cy="381000"/>
              <wp:effectExtent l="0" t="0" r="0" b="0"/>
              <wp:docPr id="3" name="Obraz 3" descr="Powiększ">
                <a:hlinkClick xmlns:a="http://schemas.openxmlformats.org/drawingml/2006/main" r:id="rId11" tooltip="&quot;Krok III – Sklejanie koszyczk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owiększ">
                        <a:hlinkClick r:id="rId11" tooltip="&quot;Krok III – Sklejanie koszyczk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BF7FC94" w14:textId="77777777" w:rsidR="0034232E" w:rsidRPr="00E546AE" w:rsidRDefault="0034232E" w:rsidP="00E546AE">
      <w:pPr>
        <w:shd w:val="clear" w:color="auto" w:fill="FFFFFF"/>
        <w:spacing w:after="15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232E">
        <w:rPr>
          <w:rFonts w:ascii="Times New Roman" w:eastAsia="Times New Roman" w:hAnsi="Times New Roman" w:cs="Times New Roman"/>
          <w:sz w:val="28"/>
          <w:szCs w:val="28"/>
          <w:lang w:eastAsia="pl-PL"/>
        </w:rPr>
        <w:t>Skrzydełka zagnij do środka koszyczka i przyklej. Zanim klej wyschnie, zabezpiecz koszyczek przed rozłożeniem za pomocą spinaczy.</w:t>
      </w:r>
    </w:p>
    <w:p w14:paraId="0301E5F4" w14:textId="77777777" w:rsidR="00E546AE" w:rsidRDefault="00E546AE" w:rsidP="0034232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B8B3B54" w14:textId="77777777" w:rsidR="00E546AE" w:rsidRDefault="00E546AE" w:rsidP="0034232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A7F304D" w14:textId="77777777" w:rsidR="00E546AE" w:rsidRDefault="00E546AE" w:rsidP="0034232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B6D4606" w14:textId="77777777" w:rsidR="00E546AE" w:rsidRDefault="00E546AE" w:rsidP="0034232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09D7023" w14:textId="77777777" w:rsidR="00E546AE" w:rsidRDefault="00E546AE" w:rsidP="0034232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5E53F38" w14:textId="2A2460AC" w:rsidR="0034232E" w:rsidRPr="0034232E" w:rsidRDefault="0034232E" w:rsidP="0034232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423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Krok IV – Przyklejanie uchwytu</w:t>
      </w:r>
    </w:p>
    <w:p w14:paraId="56B72E98" w14:textId="0E525A3A" w:rsidR="0034232E" w:rsidRPr="0034232E" w:rsidRDefault="0034232E" w:rsidP="0034232E">
      <w:pPr>
        <w:shd w:val="clear" w:color="auto" w:fill="F4F4F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13" w:tooltip="Krok IV – Przyklejanie uchwytu" w:history="1">
        <w:r w:rsidRPr="0034232E">
          <w:rPr>
            <w:rFonts w:ascii="Times New Roman" w:eastAsia="Times New Roman" w:hAnsi="Times New Roman" w:cs="Times New Roman"/>
            <w:noProof/>
            <w:color w:val="333333"/>
            <w:sz w:val="28"/>
            <w:szCs w:val="28"/>
            <w:bdr w:val="none" w:sz="0" w:space="0" w:color="auto" w:frame="1"/>
            <w:lang w:eastAsia="pl-PL"/>
          </w:rPr>
          <w:drawing>
            <wp:inline distT="0" distB="0" distL="0" distR="0" wp14:anchorId="57F6B3B2" wp14:editId="5F1A483E">
              <wp:extent cx="2857500" cy="1666875"/>
              <wp:effectExtent l="0" t="0" r="0" b="9525"/>
              <wp:docPr id="2" name="Obraz 2" descr="Krok IV – Przyklejanie uchwytu">
                <a:hlinkClick xmlns:a="http://schemas.openxmlformats.org/drawingml/2006/main" r:id="rId13" tooltip="&quot;Krok IV – Przyklejanie uchwyt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Krok IV – Przyklejanie uchwytu">
                        <a:hlinkClick r:id="rId13" tooltip="&quot;Krok IV – Przyklejanie uchwyt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4232E">
          <w:rPr>
            <w:rFonts w:ascii="Times New Roman" w:eastAsia="Times New Roman" w:hAnsi="Times New Roman" w:cs="Times New Roman"/>
            <w:noProof/>
            <w:color w:val="333333"/>
            <w:sz w:val="28"/>
            <w:szCs w:val="28"/>
            <w:bdr w:val="none" w:sz="0" w:space="0" w:color="auto" w:frame="1"/>
            <w:lang w:eastAsia="pl-PL"/>
          </w:rPr>
          <w:drawing>
            <wp:inline distT="0" distB="0" distL="0" distR="0" wp14:anchorId="2E5897EB" wp14:editId="2F9E913A">
              <wp:extent cx="381000" cy="381000"/>
              <wp:effectExtent l="0" t="0" r="0" b="0"/>
              <wp:docPr id="1" name="Obraz 1" descr="Powiększ">
                <a:hlinkClick xmlns:a="http://schemas.openxmlformats.org/drawingml/2006/main" r:id="rId13" tooltip="&quot;Krok IV – Przyklejanie uchwyt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Powiększ">
                        <a:hlinkClick r:id="rId13" tooltip="&quot;Krok IV – Przyklejanie uchwyt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ABF3CA9" w14:textId="77777777" w:rsidR="00E546AE" w:rsidRDefault="00E546AE" w:rsidP="0034232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4C836299" w14:textId="42E3DDC2" w:rsidR="0034232E" w:rsidRPr="0034232E" w:rsidRDefault="0034232E" w:rsidP="00E546AE">
      <w:pPr>
        <w:shd w:val="clear" w:color="auto" w:fill="FFFFFF"/>
        <w:spacing w:after="15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232E">
        <w:rPr>
          <w:rFonts w:ascii="Times New Roman" w:eastAsia="Times New Roman" w:hAnsi="Times New Roman" w:cs="Times New Roman"/>
          <w:sz w:val="28"/>
          <w:szCs w:val="28"/>
          <w:lang w:eastAsia="pl-PL"/>
        </w:rPr>
        <w:t>Z tektury falistej wytnij pasek, a następnie przyklej go do koszyczka jako uchwyt. Ozdób koszyczek według własnego pomysłu.</w:t>
      </w:r>
    </w:p>
    <w:p w14:paraId="1469D7E2" w14:textId="0A93BE85" w:rsidR="0034232E" w:rsidRDefault="0034232E" w:rsidP="00E546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3423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Koniecznie ozdób koszyczki, żeby były bardziej wesołe i kolorowe.  To, jak to zrobisz, zależy tylko od Ciebie. Możesz wykorzystać gotowe dekoracje, na przykład naklejki, lub stworzyć je sama z kolorowego papieru, bibuły albo po prostu pomalować je kredkami.</w:t>
      </w:r>
    </w:p>
    <w:p w14:paraId="61009C8D" w14:textId="6F82BBD0" w:rsidR="00E546AE" w:rsidRDefault="00E546AE" w:rsidP="00E546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</w:p>
    <w:p w14:paraId="056C1EAA" w14:textId="1AD39C45" w:rsidR="00E546AE" w:rsidRDefault="00E546AE" w:rsidP="00E546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ab/>
        <w:t>Pozdrawiam i o zdjęcia proszę</w:t>
      </w:r>
    </w:p>
    <w:p w14:paraId="35F17C4F" w14:textId="431EC3BB" w:rsidR="00E546AE" w:rsidRPr="0034232E" w:rsidRDefault="00E546AE" w:rsidP="00E546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ab/>
        <w:t>Pani Ludmiłka</w:t>
      </w:r>
    </w:p>
    <w:p w14:paraId="63870AB2" w14:textId="77777777" w:rsidR="0034232E" w:rsidRPr="0034232E" w:rsidRDefault="0034232E" w:rsidP="0034232E">
      <w:pPr>
        <w:jc w:val="both"/>
        <w:rPr>
          <w:sz w:val="28"/>
          <w:szCs w:val="28"/>
        </w:rPr>
      </w:pPr>
    </w:p>
    <w:p w14:paraId="1D6D26B4" w14:textId="77777777" w:rsidR="0034232E" w:rsidRPr="0034232E" w:rsidRDefault="0034232E" w:rsidP="0034232E">
      <w:pPr>
        <w:ind w:firstLine="708"/>
        <w:jc w:val="both"/>
        <w:rPr>
          <w:sz w:val="28"/>
          <w:szCs w:val="28"/>
        </w:rPr>
      </w:pPr>
    </w:p>
    <w:p w14:paraId="0370E7C3" w14:textId="77777777" w:rsidR="007716EC" w:rsidRPr="0034232E" w:rsidRDefault="007716EC" w:rsidP="0034232E">
      <w:pPr>
        <w:jc w:val="both"/>
        <w:rPr>
          <w:sz w:val="28"/>
          <w:szCs w:val="28"/>
        </w:rPr>
      </w:pPr>
    </w:p>
    <w:sectPr w:rsidR="007716EC" w:rsidRPr="0034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467"/>
    <w:multiLevelType w:val="multilevel"/>
    <w:tmpl w:val="516E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C08B4"/>
    <w:multiLevelType w:val="multilevel"/>
    <w:tmpl w:val="32C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EC"/>
    <w:rsid w:val="0034232E"/>
    <w:rsid w:val="007716EC"/>
    <w:rsid w:val="00E5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5D18"/>
  <w15:chartTrackingRefBased/>
  <w15:docId w15:val="{A131BFA0-4DDC-4CD4-9239-B78F7409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423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423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232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23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4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242">
          <w:marLeft w:val="0"/>
          <w:marRight w:val="30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1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46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71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2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zrobiszsam.muratordom.pl/galeria/zdjecie_krok-iv-przyklejanie-uchwytu,16_751_4767.html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robiszsam.muratordom.pl/galeria/zdjecie_krok-i-rysowanie-linii-ciecia-i-zaginania,16_751_4764.html" TargetMode="External"/><Relationship Id="rId11" Type="http://schemas.openxmlformats.org/officeDocument/2006/relationships/hyperlink" Target="https://zrobiszsam.muratordom.pl/galeria/zdjecie_krok-iii-sklejanie-koszyczka,16_751_4766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zrobiszsam.muratordom.pl/galeria/zdjecie_krok-ii-wycinanie-talerzyka,16_751_4765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2d82b9cea87caf2fdf475250c12d8c31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5a6d8b30b64d4407672212e90ab3d45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FE066-D480-4843-9D1A-1EC1A9030AD2}"/>
</file>

<file path=customXml/itemProps2.xml><?xml version="1.0" encoding="utf-8"?>
<ds:datastoreItem xmlns:ds="http://schemas.openxmlformats.org/officeDocument/2006/customXml" ds:itemID="{381DD3E1-F4BE-4007-9227-5B58E07CBB5B}"/>
</file>

<file path=customXml/itemProps3.xml><?xml version="1.0" encoding="utf-8"?>
<ds:datastoreItem xmlns:ds="http://schemas.openxmlformats.org/officeDocument/2006/customXml" ds:itemID="{D29C34B5-41D8-4E8C-B139-FAE615932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Januzik</dc:creator>
  <cp:keywords/>
  <dc:description/>
  <cp:lastModifiedBy>Zuzanna Januzik</cp:lastModifiedBy>
  <cp:revision>3</cp:revision>
  <dcterms:created xsi:type="dcterms:W3CDTF">2021-03-30T06:03:00Z</dcterms:created>
  <dcterms:modified xsi:type="dcterms:W3CDTF">2021-03-30T06:20:00Z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